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43F2A" w14:textId="77777777" w:rsidR="0061760A" w:rsidRPr="00985915" w:rsidRDefault="00BF7648" w:rsidP="00974411">
      <w:pPr>
        <w:jc w:val="center"/>
        <w:rPr>
          <w:b/>
          <w:sz w:val="24"/>
          <w:szCs w:val="24"/>
        </w:rPr>
      </w:pPr>
      <w:r w:rsidRPr="00CA086B">
        <w:rPr>
          <w:rFonts w:ascii="Arial" w:eastAsia="Calibri" w:hAnsi="Arial" w:cs="Arial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5E60C818" wp14:editId="41E926B2">
            <wp:simplePos x="0" y="0"/>
            <wp:positionH relativeFrom="column">
              <wp:posOffset>-137160</wp:posOffset>
            </wp:positionH>
            <wp:positionV relativeFrom="paragraph">
              <wp:posOffset>-213995</wp:posOffset>
            </wp:positionV>
            <wp:extent cx="800100" cy="885825"/>
            <wp:effectExtent l="0" t="0" r="0" b="9525"/>
            <wp:wrapNone/>
            <wp:docPr id="18" name="Imagen 18" descr="UN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UNa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eastAsia="es-AR"/>
        </w:rPr>
        <w:t xml:space="preserve">                                        </w:t>
      </w:r>
      <w:r w:rsidR="00974411" w:rsidRPr="00985915">
        <w:rPr>
          <w:b/>
          <w:sz w:val="24"/>
          <w:szCs w:val="24"/>
        </w:rPr>
        <w:t>PROGRAMA DE EPIDEMIOLOGIA</w:t>
      </w:r>
      <w:r w:rsidR="00B32BF8" w:rsidRPr="009859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</w:t>
      </w:r>
      <w:r>
        <w:rPr>
          <w:noProof/>
          <w:lang w:eastAsia="es-AR"/>
        </w:rPr>
        <w:drawing>
          <wp:inline distT="0" distB="0" distL="0" distR="0" wp14:anchorId="287E5CAC" wp14:editId="12B5FC71">
            <wp:extent cx="690306" cy="814705"/>
            <wp:effectExtent l="0" t="0" r="0" b="444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06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97EBB3" w14:textId="77777777" w:rsidR="00974411" w:rsidRPr="00985915" w:rsidRDefault="0061760A" w:rsidP="00974411">
      <w:pPr>
        <w:jc w:val="center"/>
        <w:rPr>
          <w:b/>
          <w:sz w:val="24"/>
          <w:szCs w:val="24"/>
        </w:rPr>
      </w:pPr>
      <w:r w:rsidRPr="00985915">
        <w:rPr>
          <w:b/>
          <w:sz w:val="24"/>
          <w:szCs w:val="24"/>
        </w:rPr>
        <w:t xml:space="preserve">Año </w:t>
      </w:r>
      <w:r w:rsidR="00B32BF8" w:rsidRPr="00985915">
        <w:rPr>
          <w:b/>
          <w:sz w:val="24"/>
          <w:szCs w:val="24"/>
        </w:rPr>
        <w:t>2020</w:t>
      </w:r>
    </w:p>
    <w:p w14:paraId="363A09C6" w14:textId="77777777" w:rsidR="0061760A" w:rsidRPr="00BF7648" w:rsidRDefault="00974411" w:rsidP="00985915">
      <w:pPr>
        <w:snapToGrid w:val="0"/>
        <w:spacing w:before="240" w:after="120" w:line="360" w:lineRule="auto"/>
        <w:jc w:val="both"/>
        <w:rPr>
          <w:rFonts w:ascii="Arial" w:hAnsi="Arial" w:cs="Arial"/>
        </w:rPr>
      </w:pPr>
      <w:r w:rsidRPr="00BF7648">
        <w:rPr>
          <w:rFonts w:ascii="Arial" w:hAnsi="Arial" w:cs="Arial"/>
          <w:b/>
        </w:rPr>
        <w:t>Unidad 1</w:t>
      </w:r>
      <w:r w:rsidRPr="00BF7648">
        <w:rPr>
          <w:rFonts w:ascii="Arial" w:hAnsi="Arial" w:cs="Arial"/>
        </w:rPr>
        <w:t xml:space="preserve">: </w:t>
      </w:r>
      <w:r w:rsidRPr="00BF7648">
        <w:rPr>
          <w:rFonts w:ascii="Arial" w:hAnsi="Arial" w:cs="Arial"/>
          <w:b/>
        </w:rPr>
        <w:t>Concepto de Epidemiología</w:t>
      </w:r>
      <w:r w:rsidRPr="00BF7648">
        <w:rPr>
          <w:rFonts w:ascii="Arial" w:hAnsi="Arial" w:cs="Arial"/>
        </w:rPr>
        <w:t>. La Epidemiología Tradicional y Social. El concepto  de salud-enfermedad- atención en la epidemiología. Análisis histórico del pensamiento epidemiológico. Paradigmas. Los determinantes de la Salud y la Reproducción social. Usos de la Epidemiología.</w:t>
      </w:r>
    </w:p>
    <w:p w14:paraId="6B95AFF1" w14:textId="77777777" w:rsidR="0061760A" w:rsidRPr="00BF7648" w:rsidRDefault="005B4320" w:rsidP="00985915">
      <w:pPr>
        <w:snapToGrid w:val="0"/>
        <w:spacing w:before="240" w:after="120" w:line="360" w:lineRule="auto"/>
        <w:jc w:val="both"/>
        <w:rPr>
          <w:rFonts w:ascii="Arial" w:hAnsi="Arial" w:cs="Arial"/>
        </w:rPr>
      </w:pPr>
      <w:r w:rsidRPr="00BF7648">
        <w:rPr>
          <w:rFonts w:ascii="Arial" w:hAnsi="Arial" w:cs="Arial"/>
          <w:b/>
        </w:rPr>
        <w:t>Unidad 2: La medición epidemiológica</w:t>
      </w:r>
      <w:r w:rsidRPr="00BF7648">
        <w:rPr>
          <w:rFonts w:ascii="Arial" w:hAnsi="Arial" w:cs="Arial"/>
        </w:rPr>
        <w:t>. Variables. Escalas de medición: ordinales, numéricas, nominales. Indicadores Epidemiológicos: cifras absolutas, frecuencias, razones, proporciones, tasas. Indicadores de  morbilidad y. mortalidad.</w:t>
      </w:r>
    </w:p>
    <w:p w14:paraId="688BA789" w14:textId="77777777" w:rsidR="0061760A" w:rsidRPr="00BF7648" w:rsidRDefault="005B4320" w:rsidP="00985915">
      <w:pPr>
        <w:snapToGrid w:val="0"/>
        <w:spacing w:before="240" w:after="120" w:line="360" w:lineRule="auto"/>
        <w:jc w:val="both"/>
        <w:rPr>
          <w:rFonts w:ascii="Arial" w:hAnsi="Arial" w:cs="Arial"/>
        </w:rPr>
      </w:pPr>
      <w:r w:rsidRPr="00BF7648">
        <w:rPr>
          <w:rFonts w:ascii="Arial" w:hAnsi="Arial" w:cs="Arial"/>
          <w:b/>
          <w:bCs/>
        </w:rPr>
        <w:t>Unidad 3: Epidemiología de los Espacios Cotidianos</w:t>
      </w:r>
      <w:r w:rsidRPr="00BF7648">
        <w:rPr>
          <w:rFonts w:ascii="Arial" w:hAnsi="Arial" w:cs="Arial"/>
          <w:bCs/>
        </w:rPr>
        <w:t xml:space="preserve">.  </w:t>
      </w:r>
      <w:r w:rsidRPr="00BF7648">
        <w:rPr>
          <w:rFonts w:ascii="Arial" w:hAnsi="Arial" w:cs="Arial"/>
        </w:rPr>
        <w:t>Conceptos de Endemia, Epidemia, Incidencia. Prevalencia. Brote. Enfermedades transmisibles y no transmisibles. Características de la medición: validez, reproductividad, error y sesgo, precisión, imprecisión. Las pruebas diagnósticas. Sensibilidad Especificidad. Confiabilidad</w:t>
      </w:r>
    </w:p>
    <w:p w14:paraId="50A71DB1" w14:textId="2D36E3E6" w:rsidR="0061760A" w:rsidRPr="00BF7648" w:rsidRDefault="003E1984" w:rsidP="00985915">
      <w:pPr>
        <w:snapToGrid w:val="0"/>
        <w:spacing w:before="240" w:after="120" w:line="360" w:lineRule="auto"/>
        <w:jc w:val="both"/>
        <w:rPr>
          <w:rFonts w:ascii="Arial" w:hAnsi="Arial" w:cs="Arial"/>
        </w:rPr>
      </w:pPr>
      <w:r w:rsidRPr="00BF7648">
        <w:rPr>
          <w:rFonts w:ascii="Arial" w:hAnsi="Arial" w:cs="Arial"/>
          <w:b/>
        </w:rPr>
        <w:t>Unidad 4: Sistemas de Información y la Epidemiología:</w:t>
      </w:r>
      <w:r w:rsidRPr="00BF7648">
        <w:rPr>
          <w:rFonts w:ascii="Arial" w:hAnsi="Arial" w:cs="Arial"/>
        </w:rPr>
        <w:t xml:space="preserve"> Fuentes de información, registros habituales en el Laboratorio, estadísticas vitales. Secreto estadístico, confidencialidad de la información. Vigilancia Epidemiológica. Monitoreo social de los problemas de salud</w:t>
      </w:r>
      <w:r w:rsidR="006F3C93">
        <w:rPr>
          <w:rFonts w:ascii="Arial" w:hAnsi="Arial" w:cs="Arial"/>
        </w:rPr>
        <w:t>.</w:t>
      </w:r>
    </w:p>
    <w:p w14:paraId="362AF0DC" w14:textId="77777777" w:rsidR="003E1984" w:rsidRPr="00BF7648" w:rsidRDefault="003E1984" w:rsidP="00985915">
      <w:pPr>
        <w:snapToGrid w:val="0"/>
        <w:spacing w:before="240" w:after="120" w:line="360" w:lineRule="auto"/>
        <w:jc w:val="both"/>
        <w:rPr>
          <w:rFonts w:ascii="Arial" w:hAnsi="Arial" w:cs="Arial"/>
          <w:bCs/>
        </w:rPr>
      </w:pPr>
      <w:bookmarkStart w:id="0" w:name="_Hlk55806147"/>
      <w:r w:rsidRPr="00BF7648">
        <w:rPr>
          <w:rFonts w:ascii="Arial" w:hAnsi="Arial" w:cs="Arial"/>
          <w:b/>
          <w:bCs/>
        </w:rPr>
        <w:t xml:space="preserve">Unidad 5: Epidemiología de los hechos Vitales. </w:t>
      </w:r>
      <w:r w:rsidRPr="00BF7648">
        <w:rPr>
          <w:rFonts w:ascii="Arial" w:hAnsi="Arial" w:cs="Arial"/>
          <w:bCs/>
        </w:rPr>
        <w:t xml:space="preserve">Análisis de causas de Morbimortalidad. El diseño epidemiológico. Las fuentes de información. Matriz de estrategias  combinados para el análisis epidemiológico. </w:t>
      </w:r>
    </w:p>
    <w:bookmarkEnd w:id="0"/>
    <w:p w14:paraId="2866EE6E" w14:textId="77777777" w:rsidR="0061760A" w:rsidRPr="00BF7648" w:rsidRDefault="003E1984" w:rsidP="00985915">
      <w:pPr>
        <w:snapToGrid w:val="0"/>
        <w:spacing w:before="240" w:after="120" w:line="360" w:lineRule="auto"/>
        <w:jc w:val="both"/>
        <w:rPr>
          <w:rFonts w:ascii="Arial" w:hAnsi="Arial" w:cs="Arial"/>
        </w:rPr>
      </w:pPr>
      <w:r w:rsidRPr="00BF7648">
        <w:rPr>
          <w:rFonts w:ascii="Arial" w:hAnsi="Arial" w:cs="Arial"/>
          <w:b/>
        </w:rPr>
        <w:t xml:space="preserve">Unidad 6: </w:t>
      </w:r>
      <w:bookmarkStart w:id="1" w:name="_Hlk55806259"/>
      <w:r w:rsidRPr="00BF7648">
        <w:rPr>
          <w:rFonts w:ascii="Arial" w:hAnsi="Arial" w:cs="Arial"/>
          <w:b/>
        </w:rPr>
        <w:t>Epidemiología de los Problemas Ambientales.</w:t>
      </w:r>
      <w:r w:rsidRPr="00BF7648">
        <w:rPr>
          <w:rFonts w:ascii="Arial" w:hAnsi="Arial" w:cs="Arial"/>
        </w:rPr>
        <w:t xml:space="preserve"> El paradigma ecológico. Contaminación y bio</w:t>
      </w:r>
      <w:r w:rsidR="00B32BF8" w:rsidRPr="00BF7648">
        <w:rPr>
          <w:rFonts w:ascii="Arial" w:hAnsi="Arial" w:cs="Arial"/>
        </w:rPr>
        <w:t>-</w:t>
      </w:r>
      <w:r w:rsidRPr="00BF7648">
        <w:rPr>
          <w:rFonts w:ascii="Arial" w:hAnsi="Arial" w:cs="Arial"/>
        </w:rPr>
        <w:t>acumulación efectos sobre la salud humana. EL paradigma de la Caja Negra: Factores de Riesgo. Riesgo Relativo. Riesgo Atribuible.</w:t>
      </w:r>
    </w:p>
    <w:bookmarkEnd w:id="1"/>
    <w:p w14:paraId="0FD5C8E2" w14:textId="77777777" w:rsidR="003E1984" w:rsidRPr="00BF7648" w:rsidRDefault="003E1984" w:rsidP="00985915">
      <w:pPr>
        <w:snapToGrid w:val="0"/>
        <w:spacing w:before="240" w:after="120" w:line="360" w:lineRule="auto"/>
        <w:jc w:val="both"/>
        <w:rPr>
          <w:rFonts w:ascii="Arial" w:hAnsi="Arial" w:cs="Arial"/>
        </w:rPr>
      </w:pPr>
      <w:r w:rsidRPr="00BF7648">
        <w:rPr>
          <w:rFonts w:ascii="Arial" w:hAnsi="Arial" w:cs="Arial"/>
          <w:b/>
        </w:rPr>
        <w:t xml:space="preserve">Unidad 7: </w:t>
      </w:r>
      <w:r w:rsidR="0061760A" w:rsidRPr="00BF7648">
        <w:rPr>
          <w:rFonts w:ascii="Arial" w:hAnsi="Arial" w:cs="Arial"/>
          <w:b/>
        </w:rPr>
        <w:t>Trabajo Integrador Final</w:t>
      </w:r>
      <w:r w:rsidRPr="00BF7648">
        <w:rPr>
          <w:rFonts w:ascii="Arial" w:hAnsi="Arial" w:cs="Arial"/>
          <w:b/>
        </w:rPr>
        <w:t>.</w:t>
      </w:r>
    </w:p>
    <w:p w14:paraId="17882E31" w14:textId="77777777" w:rsidR="00974411" w:rsidRPr="00BF7648" w:rsidRDefault="00974411" w:rsidP="00974411"/>
    <w:sectPr w:rsidR="00974411" w:rsidRPr="00BF76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810"/>
    <w:rsid w:val="001C4810"/>
    <w:rsid w:val="003A6804"/>
    <w:rsid w:val="003E1984"/>
    <w:rsid w:val="0052412E"/>
    <w:rsid w:val="005B4320"/>
    <w:rsid w:val="0061760A"/>
    <w:rsid w:val="006F3C93"/>
    <w:rsid w:val="00974411"/>
    <w:rsid w:val="00985915"/>
    <w:rsid w:val="00A17813"/>
    <w:rsid w:val="00B32BF8"/>
    <w:rsid w:val="00BF7648"/>
    <w:rsid w:val="00C967C8"/>
    <w:rsid w:val="00E3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D038"/>
  <w15:docId w15:val="{92A208C3-8E50-4EFC-95F9-986CC23D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Notebook</cp:lastModifiedBy>
  <cp:revision>3</cp:revision>
  <dcterms:created xsi:type="dcterms:W3CDTF">2020-09-25T13:16:00Z</dcterms:created>
  <dcterms:modified xsi:type="dcterms:W3CDTF">2020-11-09T13:52:00Z</dcterms:modified>
</cp:coreProperties>
</file>