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AA" w:rsidRPr="00B55980" w:rsidRDefault="00C748AA" w:rsidP="00C748AA">
      <w:pPr>
        <w:jc w:val="center"/>
        <w:rPr>
          <w:rFonts w:ascii="Times New Roman" w:hAnsi="Times New Roman" w:cs="Times New Roman"/>
          <w:b/>
          <w:lang w:val="es-AR"/>
        </w:rPr>
      </w:pPr>
      <w:r w:rsidRPr="00B55980">
        <w:rPr>
          <w:rFonts w:ascii="Times New Roman" w:hAnsi="Times New Roman" w:cs="Times New Roman"/>
          <w:b/>
          <w:lang w:val="es-AR"/>
        </w:rPr>
        <w:t>TRABAJO PRÁCTICO N°</w:t>
      </w:r>
      <w:r w:rsidR="00E8261D">
        <w:rPr>
          <w:rFonts w:ascii="Times New Roman" w:hAnsi="Times New Roman" w:cs="Times New Roman"/>
          <w:b/>
          <w:lang w:val="es-AR"/>
        </w:rPr>
        <w:t>3</w:t>
      </w:r>
    </w:p>
    <w:p w:rsidR="00C748AA" w:rsidRPr="00B55980" w:rsidRDefault="00E8261D" w:rsidP="00C748AA">
      <w:pPr>
        <w:jc w:val="center"/>
        <w:rPr>
          <w:rFonts w:ascii="Times New Roman" w:hAnsi="Times New Roman" w:cs="Times New Roman"/>
          <w:b/>
          <w:i/>
          <w:lang w:val="es-AR"/>
        </w:rPr>
      </w:pPr>
      <w:r>
        <w:rPr>
          <w:rFonts w:ascii="Times New Roman" w:hAnsi="Times New Roman" w:cs="Times New Roman"/>
          <w:b/>
          <w:i/>
          <w:lang w:val="es-AR"/>
        </w:rPr>
        <w:t>Derecho a la alimentación</w:t>
      </w:r>
    </w:p>
    <w:p w:rsidR="00C748AA" w:rsidRPr="00B55980" w:rsidRDefault="00C748AA" w:rsidP="003636F8">
      <w:pPr>
        <w:jc w:val="both"/>
        <w:rPr>
          <w:rFonts w:ascii="Times New Roman" w:hAnsi="Times New Roman" w:cs="Times New Roman"/>
          <w:u w:val="single"/>
          <w:lang w:val="es-AR"/>
        </w:rPr>
      </w:pPr>
      <w:r w:rsidRPr="00B55980">
        <w:rPr>
          <w:rFonts w:ascii="Times New Roman" w:hAnsi="Times New Roman" w:cs="Times New Roman"/>
          <w:u w:val="single"/>
          <w:lang w:val="es-AR"/>
        </w:rPr>
        <w:t>Objetivos:</w:t>
      </w:r>
    </w:p>
    <w:p w:rsidR="00E8261D" w:rsidRDefault="00E8261D" w:rsidP="003636F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>Comprender el Derecho a la Alimentación y sus implicancias.</w:t>
      </w:r>
    </w:p>
    <w:p w:rsidR="00C748AA" w:rsidRPr="00B55980" w:rsidRDefault="00E8261D" w:rsidP="003636F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>Reflexionar sobre aspectos cotidianos donde se ejerce o no el derecho a la alimentación.</w:t>
      </w:r>
    </w:p>
    <w:p w:rsidR="00C748AA" w:rsidRPr="00B55980" w:rsidRDefault="00C748AA" w:rsidP="003636F8">
      <w:pPr>
        <w:jc w:val="both"/>
        <w:rPr>
          <w:rFonts w:ascii="Times New Roman" w:hAnsi="Times New Roman" w:cs="Times New Roman"/>
          <w:u w:val="single"/>
          <w:lang w:val="es-AR"/>
        </w:rPr>
      </w:pPr>
      <w:r w:rsidRPr="00B55980">
        <w:rPr>
          <w:rFonts w:ascii="Times New Roman" w:hAnsi="Times New Roman" w:cs="Times New Roman"/>
          <w:u w:val="single"/>
          <w:lang w:val="es-AR"/>
        </w:rPr>
        <w:t>Actividades:</w:t>
      </w:r>
    </w:p>
    <w:p w:rsidR="009B3193" w:rsidRDefault="00112300" w:rsidP="003636F8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>Leer el material propuesto.</w:t>
      </w:r>
    </w:p>
    <w:p w:rsidR="00C748AA" w:rsidRPr="002F3D11" w:rsidRDefault="00112300" w:rsidP="003636F8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 xml:space="preserve">Realizar un texto de resumen con los conceptos que considere relevantes. </w:t>
      </w:r>
    </w:p>
    <w:p w:rsidR="00112300" w:rsidRPr="00112300" w:rsidRDefault="00A4126A" w:rsidP="003636F8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>Rel</w:t>
      </w:r>
      <w:r w:rsidR="00BD5C15">
        <w:rPr>
          <w:rFonts w:ascii="Times New Roman" w:hAnsi="Times New Roman" w:cs="Times New Roman"/>
          <w:lang w:val="es-AR"/>
        </w:rPr>
        <w:t>ee</w:t>
      </w:r>
      <w:r>
        <w:rPr>
          <w:rFonts w:ascii="Times New Roman" w:hAnsi="Times New Roman" w:cs="Times New Roman"/>
          <w:lang w:val="es-AR"/>
        </w:rPr>
        <w:t xml:space="preserve">r la definición de Derecho a la Alimentación y de los otros Derechos Humanos interrelacionados. Luego en el grupo de trabajo escribir un listado </w:t>
      </w:r>
      <w:r w:rsidR="00BD5C15">
        <w:rPr>
          <w:rFonts w:ascii="Times New Roman" w:hAnsi="Times New Roman" w:cs="Times New Roman"/>
          <w:lang w:val="es-AR"/>
        </w:rPr>
        <w:t>de situaciones de la vida cotidiana en las que se logra hacer efectivo (o no) ese derecho, atendiendo a toda su complejidad y su interrelación con otros Derechos Humanos. Al finalizar el listado reflexionar: ¿Qué situaciones se podrían comenzar a trabajar con la comunidad para lograr una mayor garantía, del derecho a la Alimentación? ¿Co</w:t>
      </w:r>
      <w:r w:rsidR="00FE7228">
        <w:rPr>
          <w:rFonts w:ascii="Times New Roman" w:hAnsi="Times New Roman" w:cs="Times New Roman"/>
          <w:lang w:val="es-AR"/>
        </w:rPr>
        <w:t>n</w:t>
      </w:r>
      <w:r w:rsidR="00BD5C15">
        <w:rPr>
          <w:rFonts w:ascii="Times New Roman" w:hAnsi="Times New Roman" w:cs="Times New Roman"/>
          <w:lang w:val="es-AR"/>
        </w:rPr>
        <w:t xml:space="preserve"> qué actores de la comunidad se podría trabajar?</w:t>
      </w:r>
    </w:p>
    <w:p w:rsidR="001607BC" w:rsidRDefault="00D903D3" w:rsidP="003636F8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 xml:space="preserve">Mediante una articulación </w:t>
      </w:r>
      <w:r w:rsidR="001607BC">
        <w:rPr>
          <w:rFonts w:ascii="Times New Roman" w:hAnsi="Times New Roman" w:cs="Times New Roman"/>
          <w:lang w:val="es-AR"/>
        </w:rPr>
        <w:t>con pequeñas y pequeños productores agroecológicos cercanos al barrio donde viven, comienzan a comprar bolsones de alimentos sanos, seguros y soberanos. En el grupo debatir y responder lo siguiente:</w:t>
      </w:r>
    </w:p>
    <w:p w:rsidR="001607BC" w:rsidRDefault="001607BC" w:rsidP="003636F8">
      <w:pPr>
        <w:pStyle w:val="Prrafodelista"/>
        <w:ind w:left="1080"/>
        <w:jc w:val="both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>¿Qué menú/es se les ocurre que podrían realizar al ver el listado de los alimentos recibidos? ¿Considera que faltan alimentos en el listado?</w:t>
      </w:r>
    </w:p>
    <w:p w:rsidR="001607BC" w:rsidRDefault="001607BC" w:rsidP="001607BC">
      <w:pPr>
        <w:pStyle w:val="Prrafodelista"/>
        <w:ind w:left="1080"/>
        <w:rPr>
          <w:rFonts w:ascii="Times New Roman" w:hAnsi="Times New Roman" w:cs="Times New Roman"/>
          <w:lang w:val="es-AR"/>
        </w:rPr>
      </w:pPr>
    </w:p>
    <w:p w:rsidR="001607BC" w:rsidRPr="001607BC" w:rsidRDefault="00C748AA" w:rsidP="001607BC">
      <w:pPr>
        <w:pStyle w:val="Prrafodelista"/>
        <w:ind w:left="1080"/>
        <w:rPr>
          <w:rFonts w:ascii="Times New Roman" w:hAnsi="Times New Roman" w:cs="Times New Roman"/>
          <w:lang w:val="es-AR"/>
        </w:rPr>
      </w:pPr>
      <w:r w:rsidRPr="00164DEC">
        <w:rPr>
          <w:rFonts w:ascii="Times New Roman" w:hAnsi="Times New Roman" w:cs="Times New Roman"/>
          <w:lang w:val="es-AR"/>
        </w:rPr>
        <w:t xml:space="preserve"> </w:t>
      </w:r>
    </w:p>
    <w:tbl>
      <w:tblPr>
        <w:tblStyle w:val="Tablaconcuadrcula"/>
        <w:tblW w:w="0" w:type="auto"/>
        <w:tblInd w:w="1080" w:type="dxa"/>
        <w:tblLook w:val="04A0"/>
      </w:tblPr>
      <w:tblGrid>
        <w:gridCol w:w="7640"/>
      </w:tblGrid>
      <w:tr w:rsidR="001607BC" w:rsidTr="001607BC">
        <w:tc>
          <w:tcPr>
            <w:tcW w:w="7640" w:type="dxa"/>
          </w:tcPr>
          <w:p w:rsidR="001607BC" w:rsidRPr="001607BC" w:rsidRDefault="001607BC" w:rsidP="001607BC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i/>
                <w:lang w:val="es-AR"/>
              </w:rPr>
            </w:pPr>
            <w:r w:rsidRPr="001607BC">
              <w:rPr>
                <w:rFonts w:ascii="Times New Roman" w:hAnsi="Times New Roman" w:cs="Times New Roman"/>
                <w:b/>
                <w:i/>
                <w:lang w:val="es-AR"/>
              </w:rPr>
              <w:t>BOLSON SANO, SEGURO Y SOBERANO</w:t>
            </w:r>
          </w:p>
        </w:tc>
      </w:tr>
      <w:tr w:rsidR="001607BC" w:rsidTr="001607BC">
        <w:tc>
          <w:tcPr>
            <w:tcW w:w="7640" w:type="dxa"/>
          </w:tcPr>
          <w:p w:rsidR="001607BC" w:rsidRDefault="001607BC" w:rsidP="001607BC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>Acelga, kale, calabaza, repollo, remolacha, zanahoria, berenjenas, tomate</w:t>
            </w:r>
          </w:p>
        </w:tc>
      </w:tr>
      <w:tr w:rsidR="001607BC" w:rsidTr="001607BC">
        <w:tc>
          <w:tcPr>
            <w:tcW w:w="7640" w:type="dxa"/>
          </w:tcPr>
          <w:p w:rsidR="001607BC" w:rsidRDefault="001607BC" w:rsidP="001607BC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>Bananas, naranja, mandarina</w:t>
            </w:r>
          </w:p>
        </w:tc>
      </w:tr>
      <w:tr w:rsidR="001607BC" w:rsidTr="001607BC">
        <w:tc>
          <w:tcPr>
            <w:tcW w:w="7640" w:type="dxa"/>
          </w:tcPr>
          <w:p w:rsidR="001607BC" w:rsidRDefault="001607BC" w:rsidP="001607BC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>Harina de trigo, garbanzos, lentejas, arroz, papa</w:t>
            </w:r>
          </w:p>
        </w:tc>
      </w:tr>
      <w:tr w:rsidR="001607BC" w:rsidTr="001607BC">
        <w:tc>
          <w:tcPr>
            <w:tcW w:w="7640" w:type="dxa"/>
          </w:tcPr>
          <w:p w:rsidR="001607BC" w:rsidRDefault="001607BC" w:rsidP="001607BC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>Huevos</w:t>
            </w:r>
          </w:p>
        </w:tc>
      </w:tr>
      <w:tr w:rsidR="001607BC" w:rsidTr="001607BC">
        <w:tc>
          <w:tcPr>
            <w:tcW w:w="7640" w:type="dxa"/>
          </w:tcPr>
          <w:p w:rsidR="001607BC" w:rsidRDefault="001607BC" w:rsidP="001607BC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>Leche, queso fresco</w:t>
            </w:r>
          </w:p>
        </w:tc>
      </w:tr>
      <w:tr w:rsidR="001607BC" w:rsidTr="001607BC">
        <w:tc>
          <w:tcPr>
            <w:tcW w:w="7640" w:type="dxa"/>
          </w:tcPr>
          <w:p w:rsidR="001607BC" w:rsidRDefault="001607BC" w:rsidP="001607BC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>Aceite de girasol, maní, semillas de girasol</w:t>
            </w:r>
          </w:p>
        </w:tc>
      </w:tr>
    </w:tbl>
    <w:p w:rsidR="00C748AA" w:rsidRPr="001607BC" w:rsidRDefault="00C748AA" w:rsidP="001607BC">
      <w:pPr>
        <w:pStyle w:val="Prrafodelista"/>
        <w:ind w:left="1080"/>
        <w:rPr>
          <w:rFonts w:ascii="Times New Roman" w:hAnsi="Times New Roman" w:cs="Times New Roman"/>
          <w:lang w:val="es-AR"/>
        </w:rPr>
      </w:pPr>
    </w:p>
    <w:sectPr w:rsidR="00C748AA" w:rsidRPr="001607BC" w:rsidSect="004C025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318" w:rsidRDefault="006F5318" w:rsidP="00043E75">
      <w:pPr>
        <w:spacing w:after="0" w:line="240" w:lineRule="auto"/>
      </w:pPr>
      <w:r>
        <w:separator/>
      </w:r>
    </w:p>
  </w:endnote>
  <w:endnote w:type="continuationSeparator" w:id="1">
    <w:p w:rsidR="006F5318" w:rsidRDefault="006F5318" w:rsidP="00043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318" w:rsidRDefault="006F5318" w:rsidP="00043E75">
      <w:pPr>
        <w:spacing w:after="0" w:line="240" w:lineRule="auto"/>
      </w:pPr>
      <w:r>
        <w:separator/>
      </w:r>
    </w:p>
  </w:footnote>
  <w:footnote w:type="continuationSeparator" w:id="1">
    <w:p w:rsidR="006F5318" w:rsidRDefault="006F5318" w:rsidP="00043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E75" w:rsidRPr="00D050FD" w:rsidRDefault="00043E75" w:rsidP="00043E75">
    <w:pPr>
      <w:spacing w:line="240" w:lineRule="auto"/>
      <w:contextualSpacing/>
      <w:rPr>
        <w:rFonts w:ascii="Times New Roman" w:eastAsia="Arial Unicode MS" w:hAnsi="Times New Roman" w:cs="Times New Roman"/>
        <w:b/>
        <w:i/>
        <w:sz w:val="24"/>
        <w:szCs w:val="24"/>
      </w:rPr>
    </w:pPr>
    <w:r w:rsidRPr="00D050FD">
      <w:rPr>
        <w:rFonts w:ascii="Times New Roman" w:eastAsia="Arial Unicode MS" w:hAnsi="Times New Roman" w:cs="Times New Roman"/>
        <w:b/>
        <w:i/>
        <w:noProof/>
        <w:sz w:val="24"/>
        <w:szCs w:val="24"/>
        <w:lang w:eastAsia="es-ES"/>
      </w:rPr>
      <w:drawing>
        <wp:anchor distT="0" distB="0" distL="0" distR="0" simplePos="0" relativeHeight="251659264" behindDoc="0" locked="0" layoutInCell="1" allowOverlap="0">
          <wp:simplePos x="0" y="0"/>
          <wp:positionH relativeFrom="column">
            <wp:posOffset>4845050</wp:posOffset>
          </wp:positionH>
          <wp:positionV relativeFrom="line">
            <wp:posOffset>-340995</wp:posOffset>
          </wp:positionV>
          <wp:extent cx="933450" cy="933450"/>
          <wp:effectExtent l="19050" t="0" r="0" b="0"/>
          <wp:wrapSquare wrapText="bothSides"/>
          <wp:docPr id="3" name="Imagen 3" descr=" 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 ">
                    <a:hlinkClick r:id="rId1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050FD">
      <w:rPr>
        <w:rFonts w:ascii="Times New Roman" w:eastAsia="Arial Unicode MS" w:hAnsi="Times New Roman" w:cs="Times New Roman"/>
        <w:b/>
        <w:i/>
        <w:sz w:val="24"/>
        <w:szCs w:val="24"/>
      </w:rPr>
      <w:t>U.Na.F.-F.C.S.-Lic. en Nutrición</w:t>
    </w:r>
    <w:hyperlink r:id="rId3" w:tgtFrame="_blank" w:history="1"/>
  </w:p>
  <w:p w:rsidR="00043E75" w:rsidRDefault="00043E75" w:rsidP="00043E75">
    <w:pPr>
      <w:spacing w:line="240" w:lineRule="auto"/>
      <w:contextualSpacing/>
      <w:rPr>
        <w:rFonts w:ascii="Times New Roman" w:eastAsia="Arial Unicode MS" w:hAnsi="Times New Roman" w:cs="Times New Roman"/>
        <w:b/>
        <w:i/>
        <w:sz w:val="24"/>
        <w:szCs w:val="24"/>
      </w:rPr>
    </w:pPr>
    <w:r w:rsidRPr="00D050FD">
      <w:rPr>
        <w:rFonts w:ascii="Times New Roman" w:eastAsia="Arial Unicode MS" w:hAnsi="Times New Roman" w:cs="Times New Roman"/>
        <w:b/>
        <w:i/>
        <w:sz w:val="24"/>
        <w:szCs w:val="24"/>
      </w:rPr>
      <w:t xml:space="preserve">Cátedra: </w:t>
    </w:r>
    <w:r>
      <w:rPr>
        <w:rFonts w:ascii="Times New Roman" w:eastAsia="Arial Unicode MS" w:hAnsi="Times New Roman" w:cs="Times New Roman"/>
        <w:b/>
        <w:i/>
        <w:sz w:val="24"/>
        <w:szCs w:val="24"/>
      </w:rPr>
      <w:t>Introducción a la Salud Pública</w:t>
    </w:r>
    <w:r w:rsidRPr="00D050FD">
      <w:rPr>
        <w:rFonts w:ascii="Times New Roman" w:eastAsia="Arial Unicode MS" w:hAnsi="Times New Roman" w:cs="Times New Roman"/>
        <w:b/>
        <w:i/>
        <w:sz w:val="24"/>
        <w:szCs w:val="24"/>
      </w:rPr>
      <w:t>. Año 202</w:t>
    </w:r>
    <w:r w:rsidR="00BE34D3">
      <w:rPr>
        <w:rFonts w:ascii="Times New Roman" w:eastAsia="Arial Unicode MS" w:hAnsi="Times New Roman" w:cs="Times New Roman"/>
        <w:b/>
        <w:i/>
        <w:sz w:val="24"/>
        <w:szCs w:val="24"/>
      </w:rPr>
      <w:t>4</w:t>
    </w:r>
    <w:r w:rsidRPr="00D050FD">
      <w:rPr>
        <w:rFonts w:ascii="Times New Roman" w:eastAsia="Arial Unicode MS" w:hAnsi="Times New Roman" w:cs="Times New Roman"/>
        <w:b/>
        <w:i/>
        <w:sz w:val="24"/>
        <w:szCs w:val="24"/>
      </w:rPr>
      <w:t>.</w:t>
    </w:r>
  </w:p>
  <w:p w:rsidR="00043E75" w:rsidRPr="00043E75" w:rsidRDefault="00043E75" w:rsidP="00043E75">
    <w:pPr>
      <w:spacing w:line="240" w:lineRule="auto"/>
      <w:contextualSpacing/>
      <w:rPr>
        <w:rFonts w:ascii="Times New Roman" w:eastAsia="Arial Unicode MS" w:hAnsi="Times New Roman" w:cs="Times New Roman"/>
        <w:b/>
        <w:i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4C2B"/>
    <w:multiLevelType w:val="hybridMultilevel"/>
    <w:tmpl w:val="3E14D37E"/>
    <w:lvl w:ilvl="0" w:tplc="94226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C8F"/>
    <w:multiLevelType w:val="hybridMultilevel"/>
    <w:tmpl w:val="2D1E48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A3918"/>
    <w:multiLevelType w:val="hybridMultilevel"/>
    <w:tmpl w:val="DC4043BA"/>
    <w:lvl w:ilvl="0" w:tplc="BB7C0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C758A"/>
    <w:multiLevelType w:val="hybridMultilevel"/>
    <w:tmpl w:val="82E2B482"/>
    <w:lvl w:ilvl="0" w:tplc="F2F40B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A7BC3"/>
    <w:multiLevelType w:val="hybridMultilevel"/>
    <w:tmpl w:val="56E8638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F555A"/>
    <w:multiLevelType w:val="hybridMultilevel"/>
    <w:tmpl w:val="2DC65844"/>
    <w:lvl w:ilvl="0" w:tplc="968C0F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E75"/>
    <w:rsid w:val="00043E75"/>
    <w:rsid w:val="00112300"/>
    <w:rsid w:val="001607BC"/>
    <w:rsid w:val="00187A96"/>
    <w:rsid w:val="001934DA"/>
    <w:rsid w:val="0020536D"/>
    <w:rsid w:val="002717B4"/>
    <w:rsid w:val="00287953"/>
    <w:rsid w:val="002F3D11"/>
    <w:rsid w:val="003636F8"/>
    <w:rsid w:val="00396193"/>
    <w:rsid w:val="0044504F"/>
    <w:rsid w:val="004C0259"/>
    <w:rsid w:val="00530378"/>
    <w:rsid w:val="00550750"/>
    <w:rsid w:val="00563B53"/>
    <w:rsid w:val="005B12C1"/>
    <w:rsid w:val="0067002C"/>
    <w:rsid w:val="006F5318"/>
    <w:rsid w:val="007C17F3"/>
    <w:rsid w:val="008156A8"/>
    <w:rsid w:val="00870963"/>
    <w:rsid w:val="0094024E"/>
    <w:rsid w:val="009640D5"/>
    <w:rsid w:val="00985F84"/>
    <w:rsid w:val="009B3193"/>
    <w:rsid w:val="009C4C84"/>
    <w:rsid w:val="009D0A2B"/>
    <w:rsid w:val="00A4126A"/>
    <w:rsid w:val="00A52909"/>
    <w:rsid w:val="00AA6076"/>
    <w:rsid w:val="00AE0276"/>
    <w:rsid w:val="00B30FA4"/>
    <w:rsid w:val="00BA4AFF"/>
    <w:rsid w:val="00BC5E80"/>
    <w:rsid w:val="00BC65EE"/>
    <w:rsid w:val="00BD5C15"/>
    <w:rsid w:val="00BE34D3"/>
    <w:rsid w:val="00C2597A"/>
    <w:rsid w:val="00C748AA"/>
    <w:rsid w:val="00D017C7"/>
    <w:rsid w:val="00D57413"/>
    <w:rsid w:val="00D6301C"/>
    <w:rsid w:val="00D903D3"/>
    <w:rsid w:val="00E15FB4"/>
    <w:rsid w:val="00E807C5"/>
    <w:rsid w:val="00E8261D"/>
    <w:rsid w:val="00EB10B0"/>
    <w:rsid w:val="00EF0498"/>
    <w:rsid w:val="00F705CA"/>
    <w:rsid w:val="00FE7228"/>
    <w:rsid w:val="00FF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3E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43E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3E75"/>
  </w:style>
  <w:style w:type="paragraph" w:styleId="Piedepgina">
    <w:name w:val="footer"/>
    <w:basedOn w:val="Normal"/>
    <w:link w:val="PiedepginaCar"/>
    <w:uiPriority w:val="99"/>
    <w:semiHidden/>
    <w:unhideWhenUsed/>
    <w:rsid w:val="00043E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3E75"/>
  </w:style>
  <w:style w:type="character" w:styleId="Hipervnculo">
    <w:name w:val="Hyperlink"/>
    <w:basedOn w:val="Fuentedeprrafopredeter"/>
    <w:uiPriority w:val="99"/>
    <w:unhideWhenUsed/>
    <w:rsid w:val="0087096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60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salud.ar.gs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facsalud.ar.g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</cp:lastModifiedBy>
  <cp:revision>3</cp:revision>
  <dcterms:created xsi:type="dcterms:W3CDTF">2024-04-10T13:59:00Z</dcterms:created>
  <dcterms:modified xsi:type="dcterms:W3CDTF">2024-04-10T14:02:00Z</dcterms:modified>
</cp:coreProperties>
</file>